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D1D3" w14:textId="77777777" w:rsidR="0033080C" w:rsidRPr="00863472" w:rsidRDefault="0033080C" w:rsidP="0033080C">
      <w:pPr>
        <w:spacing w:after="145" w:line="259" w:lineRule="auto"/>
        <w:ind w:left="567" w:right="0" w:hanging="207"/>
        <w:jc w:val="center"/>
        <w:rPr>
          <w:rFonts w:ascii="Arial" w:hAnsi="Arial" w:cs="Arial"/>
          <w:shd w:val="clear" w:color="auto" w:fill="FFFFFF"/>
        </w:rPr>
      </w:pPr>
      <w:r w:rsidRPr="00863472">
        <w:rPr>
          <w:sz w:val="24"/>
          <w:szCs w:val="24"/>
        </w:rPr>
        <w:br/>
      </w: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33BBACEF" wp14:editId="41E62730">
            <wp:extent cx="1943204" cy="18002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3505D" w14:textId="77777777" w:rsidR="0033080C" w:rsidRPr="00863472" w:rsidRDefault="0033080C" w:rsidP="0033080C">
      <w:pPr>
        <w:spacing w:after="145" w:line="259" w:lineRule="auto"/>
        <w:ind w:right="0"/>
        <w:rPr>
          <w:rFonts w:ascii="Arial" w:hAnsi="Arial" w:cs="Arial"/>
          <w:shd w:val="clear" w:color="auto" w:fill="FFFFFF"/>
        </w:rPr>
      </w:pPr>
    </w:p>
    <w:p w14:paraId="37FEC8EA" w14:textId="77777777" w:rsidR="0033080C" w:rsidRPr="00863472" w:rsidRDefault="0033080C" w:rsidP="0033080C">
      <w:pPr>
        <w:spacing w:after="145" w:line="259" w:lineRule="auto"/>
        <w:ind w:left="360" w:right="0" w:firstLine="0"/>
        <w:jc w:val="left"/>
        <w:rPr>
          <w:rFonts w:ascii="Arial" w:hAnsi="Arial" w:cs="Arial"/>
          <w:b/>
          <w:sz w:val="48"/>
          <w:szCs w:val="48"/>
          <w:shd w:val="clear" w:color="auto" w:fill="FFFFFF"/>
        </w:rPr>
      </w:pPr>
    </w:p>
    <w:p w14:paraId="446E9DA3" w14:textId="77777777" w:rsidR="0033080C" w:rsidRPr="00863472" w:rsidRDefault="0033080C" w:rsidP="0033080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b/>
          <w:sz w:val="48"/>
          <w:szCs w:val="48"/>
          <w:shd w:val="clear" w:color="auto" w:fill="FFFFFF"/>
        </w:rPr>
        <w:t> 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PROCEDURA POSTĘPOWANIA NA WYPADEK POPEŁNIENIA PRZEZ UCZNIA CZYNU KARALNEGO</w:t>
      </w:r>
    </w:p>
    <w:p w14:paraId="62A24DE1" w14:textId="77777777" w:rsidR="0033080C" w:rsidRPr="00863472" w:rsidRDefault="0033080C" w:rsidP="0033080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07929E83" w14:textId="77777777" w:rsidR="0033080C" w:rsidRPr="00863472" w:rsidRDefault="0033080C" w:rsidP="0033080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1ED7BF0A" w14:textId="77777777" w:rsidR="0033080C" w:rsidRPr="00863472" w:rsidRDefault="0033080C" w:rsidP="0033080C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55C8A5FE" w14:textId="77777777" w:rsidR="0033080C" w:rsidRPr="00863472" w:rsidRDefault="0033080C" w:rsidP="0033080C">
      <w:pPr>
        <w:spacing w:after="145" w:line="259" w:lineRule="auto"/>
        <w:ind w:left="0" w:right="0" w:firstLine="0"/>
        <w:rPr>
          <w:sz w:val="24"/>
          <w:szCs w:val="24"/>
        </w:rPr>
      </w:pPr>
    </w:p>
    <w:p w14:paraId="0D94E66E" w14:textId="678F5EA3" w:rsidR="0033080C" w:rsidRDefault="0033080C" w:rsidP="0033080C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  <w:t>Stołpie 2019</w:t>
      </w:r>
    </w:p>
    <w:p w14:paraId="022E7586" w14:textId="4B5F5525" w:rsidR="0033080C" w:rsidRDefault="0033080C" w:rsidP="0033080C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23524084" w14:textId="77777777" w:rsidR="0033080C" w:rsidRDefault="0033080C" w:rsidP="0033080C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2458C5AE" w14:textId="77777777" w:rsidR="0033080C" w:rsidRPr="00D93CDC" w:rsidRDefault="0033080C" w:rsidP="0033080C">
      <w:pPr>
        <w:spacing w:after="145" w:line="259" w:lineRule="auto"/>
        <w:ind w:left="567" w:right="0" w:hanging="207"/>
        <w:jc w:val="center"/>
        <w:rPr>
          <w:b/>
          <w:bCs/>
          <w:sz w:val="24"/>
          <w:szCs w:val="24"/>
          <w:u w:val="single"/>
        </w:rPr>
      </w:pPr>
      <w:bookmarkStart w:id="0" w:name="_Hlk24485980"/>
      <w:r w:rsidRPr="00D93CDC">
        <w:rPr>
          <w:b/>
          <w:bCs/>
          <w:sz w:val="24"/>
          <w:szCs w:val="24"/>
          <w:u w:val="single"/>
        </w:rPr>
        <w:lastRenderedPageBreak/>
        <w:t>Procedura postepowania w przypadku popełnienia przez ucznia czynu karalnego</w:t>
      </w:r>
    </w:p>
    <w:bookmarkEnd w:id="0"/>
    <w:p w14:paraId="7CA47521" w14:textId="77777777" w:rsidR="0033080C" w:rsidRPr="0069147D" w:rsidRDefault="0033080C" w:rsidP="0033080C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tbl>
      <w:tblPr>
        <w:tblStyle w:val="TableGrid"/>
        <w:tblW w:w="9070" w:type="dxa"/>
        <w:tblInd w:w="363" w:type="dxa"/>
        <w:tblCellMar>
          <w:top w:w="20" w:type="dxa"/>
          <w:bottom w:w="32" w:type="dxa"/>
          <w:right w:w="61" w:type="dxa"/>
        </w:tblCellMar>
        <w:tblLook w:val="04A0" w:firstRow="1" w:lastRow="0" w:firstColumn="1" w:lastColumn="0" w:noHBand="0" w:noVBand="1"/>
      </w:tblPr>
      <w:tblGrid>
        <w:gridCol w:w="2018"/>
        <w:gridCol w:w="468"/>
        <w:gridCol w:w="6584"/>
      </w:tblGrid>
      <w:tr w:rsidR="0033080C" w:rsidRPr="00863472" w14:paraId="401E7199" w14:textId="77777777" w:rsidTr="00A752FF">
        <w:trPr>
          <w:trHeight w:val="60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2E79C9" w14:textId="77777777" w:rsidR="0033080C" w:rsidRPr="00863472" w:rsidRDefault="0033080C" w:rsidP="00A752FF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02E52B" w14:textId="77777777" w:rsidR="0033080C" w:rsidRPr="00863472" w:rsidRDefault="0033080C" w:rsidP="00A752FF">
            <w:pPr>
              <w:spacing w:after="0" w:line="259" w:lineRule="auto"/>
              <w:ind w:left="0" w:right="44" w:firstLine="0"/>
              <w:jc w:val="center"/>
            </w:pPr>
            <w:r w:rsidRPr="00863472">
              <w:rPr>
                <w:b/>
                <w:sz w:val="28"/>
              </w:rPr>
              <w:t>P</w:t>
            </w:r>
            <w:r w:rsidRPr="00863472">
              <w:rPr>
                <w:b/>
              </w:rPr>
              <w:t xml:space="preserve">OPEŁNIENIE PRZEZ UCZNIA CZYNU KARALNEGO </w:t>
            </w:r>
            <w:r w:rsidRPr="00863472">
              <w:rPr>
                <w:b/>
                <w:sz w:val="28"/>
              </w:rPr>
              <w:t xml:space="preserve"> </w:t>
            </w:r>
          </w:p>
        </w:tc>
      </w:tr>
      <w:tr w:rsidR="0033080C" w:rsidRPr="00863472" w14:paraId="270A6C81" w14:textId="77777777" w:rsidTr="00A752FF">
        <w:trPr>
          <w:trHeight w:val="95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BF4A" w14:textId="77777777" w:rsidR="0033080C" w:rsidRPr="00863472" w:rsidRDefault="0033080C" w:rsidP="00A752FF">
            <w:pPr>
              <w:spacing w:after="0" w:line="259" w:lineRule="auto"/>
              <w:ind w:left="0" w:right="55" w:firstLine="0"/>
              <w:jc w:val="center"/>
            </w:pPr>
            <w:r w:rsidRPr="00863472">
              <w:rPr>
                <w:b/>
                <w:sz w:val="20"/>
              </w:rPr>
              <w:t xml:space="preserve">Cel 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6960" w14:textId="77777777" w:rsidR="0033080C" w:rsidRPr="00863472" w:rsidRDefault="0033080C" w:rsidP="00A752FF">
            <w:pPr>
              <w:spacing w:after="0" w:line="259" w:lineRule="auto"/>
              <w:ind w:left="0" w:right="47" w:firstLine="0"/>
            </w:pPr>
            <w:r w:rsidRPr="00863472">
              <w:rPr>
                <w:sz w:val="20"/>
              </w:rPr>
              <w:t xml:space="preserve">Zapewnienie bezpieczeństwa fizycznego w szkole na wypadek popełnienia przez ucznia czynu karalnego oraz udzielenie pomocy uczniowi – sprawcy czynu karalnego.  </w:t>
            </w:r>
          </w:p>
        </w:tc>
      </w:tr>
      <w:tr w:rsidR="0033080C" w:rsidRPr="00863472" w14:paraId="2E7A3960" w14:textId="77777777" w:rsidTr="00A752FF">
        <w:trPr>
          <w:trHeight w:val="100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6887" w14:textId="77777777" w:rsidR="0033080C" w:rsidRPr="00863472" w:rsidRDefault="0033080C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Osoby odpowiedzialne za zarządzanie 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F0D1" w14:textId="77777777" w:rsidR="0033080C" w:rsidRPr="00863472" w:rsidRDefault="0033080C" w:rsidP="00A752FF">
            <w:pPr>
              <w:spacing w:after="0" w:line="259" w:lineRule="auto"/>
              <w:ind w:left="358" w:right="0" w:hanging="358"/>
              <w:jc w:val="left"/>
            </w:pPr>
            <w:r w:rsidRPr="00863472">
              <w:rPr>
                <w:sz w:val="20"/>
              </w:rPr>
              <w:t xml:space="preserve">Dyrektor </w:t>
            </w:r>
            <w:r w:rsidRPr="00863472">
              <w:rPr>
                <w:sz w:val="20"/>
              </w:rPr>
              <w:tab/>
              <w:t xml:space="preserve">lub </w:t>
            </w:r>
            <w:r w:rsidRPr="00863472">
              <w:rPr>
                <w:sz w:val="20"/>
              </w:rPr>
              <w:tab/>
              <w:t xml:space="preserve">wicedyrektor </w:t>
            </w:r>
            <w:r w:rsidRPr="00863472">
              <w:rPr>
                <w:sz w:val="20"/>
              </w:rPr>
              <w:tab/>
              <w:t xml:space="preserve">szkoły, </w:t>
            </w:r>
            <w:r w:rsidRPr="00863472">
              <w:rPr>
                <w:sz w:val="20"/>
              </w:rPr>
              <w:tab/>
              <w:t xml:space="preserve">osoba </w:t>
            </w:r>
            <w:r w:rsidRPr="00863472">
              <w:rPr>
                <w:sz w:val="20"/>
              </w:rPr>
              <w:tab/>
              <w:t xml:space="preserve">wyznaczona </w:t>
            </w:r>
            <w:r w:rsidRPr="00863472">
              <w:rPr>
                <w:sz w:val="20"/>
              </w:rPr>
              <w:tab/>
              <w:t xml:space="preserve">w </w:t>
            </w:r>
            <w:r w:rsidRPr="00863472">
              <w:rPr>
                <w:sz w:val="20"/>
              </w:rPr>
              <w:tab/>
              <w:t xml:space="preserve">przypadku nieobecności w/w.   </w:t>
            </w:r>
          </w:p>
        </w:tc>
      </w:tr>
      <w:tr w:rsidR="0033080C" w:rsidRPr="00863472" w14:paraId="2542EF59" w14:textId="77777777" w:rsidTr="00A752FF">
        <w:trPr>
          <w:trHeight w:val="149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DB3D" w14:textId="77777777" w:rsidR="0033080C" w:rsidRPr="00863472" w:rsidRDefault="0033080C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Podstawy uruchomienia działań 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271F3" w14:textId="77777777" w:rsidR="0033080C" w:rsidRPr="00863472" w:rsidRDefault="0033080C" w:rsidP="00A752FF">
            <w:pPr>
              <w:spacing w:after="209" w:line="239" w:lineRule="auto"/>
              <w:ind w:left="29" w:right="48" w:hanging="29"/>
            </w:pPr>
            <w:r w:rsidRPr="00863472">
              <w:rPr>
                <w:sz w:val="20"/>
              </w:rPr>
              <w:t xml:space="preserve">Przypadek dotyczy czynów zabronionych przez ustawę o postępowaniu w sprawach nieletnich rozumianych jako przestępstwo, przestępstwo skarbowe albo wykroczenie określone w artykułach: </w:t>
            </w:r>
          </w:p>
          <w:p w14:paraId="3EFA595C" w14:textId="77777777" w:rsidR="0033080C" w:rsidRPr="00863472" w:rsidRDefault="0033080C" w:rsidP="00A752FF">
            <w:pPr>
              <w:spacing w:after="0" w:line="259" w:lineRule="auto"/>
              <w:ind w:left="384" w:right="0" w:hanging="355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  <w:r w:rsidRPr="00863472">
              <w:rPr>
                <w:sz w:val="20"/>
              </w:rPr>
              <w:t xml:space="preserve">art. </w:t>
            </w:r>
            <w:proofErr w:type="spellStart"/>
            <w:r w:rsidRPr="00863472">
              <w:rPr>
                <w:sz w:val="20"/>
              </w:rPr>
              <w:t>50a</w:t>
            </w:r>
            <w:proofErr w:type="spellEnd"/>
            <w:r w:rsidRPr="00863472">
              <w:rPr>
                <w:sz w:val="20"/>
              </w:rPr>
              <w:t xml:space="preserve"> – posiadanie noża, maczety lub innego podobnie niebezpiecznego przedmiotu w miejscu publicznym, </w:t>
            </w:r>
          </w:p>
        </w:tc>
      </w:tr>
      <w:tr w:rsidR="0033080C" w:rsidRPr="00863472" w14:paraId="5AFFD57C" w14:textId="77777777" w:rsidTr="00A752FF">
        <w:trPr>
          <w:trHeight w:val="30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4E368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F4B77D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3024C8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51 – zakłócenie spokoju lub porządku publicznego, </w:t>
            </w:r>
          </w:p>
        </w:tc>
      </w:tr>
      <w:tr w:rsidR="0033080C" w:rsidRPr="00863472" w14:paraId="77BD9C9E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DE52B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3D6468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1D60E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69 – umyślne niszczenie, uszkadzanie, usuwanie znaków, </w:t>
            </w:r>
          </w:p>
        </w:tc>
      </w:tr>
      <w:tr w:rsidR="0033080C" w:rsidRPr="00863472" w14:paraId="6A838814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E48D1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AC57A9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BD126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74 – niszczenie, uszkadzanie, usuwanie znaków ostrzegawczych, </w:t>
            </w:r>
          </w:p>
        </w:tc>
      </w:tr>
      <w:tr w:rsidR="0033080C" w:rsidRPr="00863472" w14:paraId="2FC17E92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848F9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E44CE6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670897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76 – rzucanie przedmiotami w pojazd mechaniczny, </w:t>
            </w:r>
          </w:p>
        </w:tc>
      </w:tr>
      <w:tr w:rsidR="0033080C" w:rsidRPr="00863472" w14:paraId="7030C58F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1684E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AB33D3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02E66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85 – samowolne ustawianie, niszczenie, uszkadzanie znaków, </w:t>
            </w:r>
          </w:p>
        </w:tc>
      </w:tr>
      <w:tr w:rsidR="0033080C" w:rsidRPr="00863472" w14:paraId="38807774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7FC3B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3431E3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6A8BC2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87 – prowadzenie pojazdu w stanie po użyciu alkoholu, </w:t>
            </w:r>
          </w:p>
        </w:tc>
      </w:tr>
      <w:tr w:rsidR="0033080C" w:rsidRPr="00863472" w14:paraId="48C1CCC1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37F26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19EC2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45D08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119 – kradzież lub przywłaszczenie, </w:t>
            </w:r>
          </w:p>
        </w:tc>
      </w:tr>
      <w:tr w:rsidR="0033080C" w:rsidRPr="00863472" w14:paraId="678EB45A" w14:textId="77777777" w:rsidTr="00A752FF">
        <w:trPr>
          <w:trHeight w:val="532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8E194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52BFF6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B0800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122 – </w:t>
            </w:r>
            <w:proofErr w:type="gramStart"/>
            <w:r w:rsidRPr="00863472">
              <w:rPr>
                <w:sz w:val="20"/>
              </w:rPr>
              <w:t>paserstwo</w:t>
            </w:r>
            <w:proofErr w:type="gramEnd"/>
            <w:r w:rsidRPr="00863472">
              <w:rPr>
                <w:sz w:val="20"/>
              </w:rPr>
              <w:t xml:space="preserve"> czyli nabycie mienia, wiedząc o tym, że pochodzi ono z kradzieży, </w:t>
            </w:r>
          </w:p>
        </w:tc>
      </w:tr>
      <w:tr w:rsidR="0033080C" w:rsidRPr="00863472" w14:paraId="4126A1CE" w14:textId="77777777" w:rsidTr="00A752FF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9BE0E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ED055D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F3984D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124 – niszczenie lub uszkadzanie cudzej rzeczy, </w:t>
            </w:r>
          </w:p>
        </w:tc>
      </w:tr>
      <w:tr w:rsidR="0033080C" w:rsidRPr="00863472" w14:paraId="4DCD9808" w14:textId="77777777" w:rsidTr="00A752FF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A41E4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5E8A70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1D6E2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133 – spekulacja biletami, tzw. konik, </w:t>
            </w:r>
          </w:p>
        </w:tc>
      </w:tr>
      <w:tr w:rsidR="0033080C" w:rsidRPr="00863472" w14:paraId="6C9CF8BF" w14:textId="77777777" w:rsidTr="00A752FF">
        <w:trPr>
          <w:trHeight w:val="541"/>
        </w:trPr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587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340817" w14:textId="77777777" w:rsidR="0033080C" w:rsidRPr="00863472" w:rsidRDefault="0033080C" w:rsidP="00A752FF">
            <w:pPr>
              <w:spacing w:after="0" w:line="259" w:lineRule="auto"/>
              <w:ind w:left="139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7315A" w14:textId="77777777" w:rsidR="0033080C" w:rsidRPr="00863472" w:rsidRDefault="0033080C" w:rsidP="00A752FF">
            <w:pPr>
              <w:spacing w:after="0" w:line="240" w:lineRule="auto"/>
              <w:ind w:left="24" w:right="0" w:firstLine="0"/>
              <w:jc w:val="left"/>
            </w:pPr>
            <w:r w:rsidRPr="00863472">
              <w:rPr>
                <w:sz w:val="20"/>
              </w:rPr>
              <w:t xml:space="preserve">art. 143 – utrudnianie lub uniemożliwianie korzystania z urządzeń użytku publicznego. </w:t>
            </w:r>
          </w:p>
        </w:tc>
      </w:tr>
      <w:tr w:rsidR="0033080C" w:rsidRPr="00863472" w14:paraId="42FF4852" w14:textId="77777777" w:rsidTr="00A752FF">
        <w:trPr>
          <w:trHeight w:val="277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FFBA49" w14:textId="77777777" w:rsidR="0033080C" w:rsidRPr="00863472" w:rsidRDefault="0033080C" w:rsidP="00A752FF">
            <w:pPr>
              <w:spacing w:after="0" w:line="259" w:lineRule="auto"/>
              <w:ind w:left="108" w:right="0" w:firstLine="0"/>
              <w:jc w:val="left"/>
            </w:pPr>
            <w:r w:rsidRPr="00863472">
              <w:rPr>
                <w:b/>
                <w:sz w:val="20"/>
              </w:rPr>
              <w:t xml:space="preserve">Sposób działania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9A68F2" w14:textId="77777777" w:rsidR="0033080C" w:rsidRPr="00863472" w:rsidRDefault="0033080C" w:rsidP="00A752FF">
            <w:pPr>
              <w:spacing w:after="337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3B8F15F" w14:textId="77777777" w:rsidR="0033080C" w:rsidRPr="00863472" w:rsidRDefault="0033080C" w:rsidP="00A752FF">
            <w:pPr>
              <w:spacing w:after="336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trike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107ABE" w14:textId="77777777" w:rsidR="0033080C" w:rsidRPr="00863472" w:rsidRDefault="0033080C" w:rsidP="00A752FF">
            <w:pPr>
              <w:spacing w:after="572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418B76" w14:textId="77777777" w:rsidR="0033080C" w:rsidRPr="00863472" w:rsidRDefault="0033080C" w:rsidP="00A752FF">
            <w:pPr>
              <w:spacing w:after="0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5900FCD" w14:textId="77777777" w:rsidR="0033080C" w:rsidRPr="00863472" w:rsidRDefault="0033080C" w:rsidP="00A752FF">
            <w:pPr>
              <w:spacing w:after="148" w:line="238" w:lineRule="auto"/>
              <w:ind w:left="0" w:right="0" w:firstLine="0"/>
            </w:pPr>
            <w:r w:rsidRPr="00863472">
              <w:rPr>
                <w:sz w:val="20"/>
              </w:rPr>
              <w:t xml:space="preserve">Osoba będąca świadkiem/dostrzegła zagrożenie zobowiązania jest do powiadomienia dyrektora szkoły. </w:t>
            </w:r>
          </w:p>
          <w:p w14:paraId="52BAEE75" w14:textId="77777777" w:rsidR="0033080C" w:rsidRPr="00863472" w:rsidRDefault="0033080C" w:rsidP="00A752FF">
            <w:pPr>
              <w:spacing w:after="149" w:line="238" w:lineRule="auto"/>
              <w:ind w:left="0" w:right="0" w:firstLine="0"/>
            </w:pPr>
            <w:r w:rsidRPr="00863472">
              <w:rPr>
                <w:sz w:val="20"/>
              </w:rPr>
              <w:t xml:space="preserve">Dyrektor szkoły odpowiada za ustalenie okoliczności czynu i ewentualnych świadków zdarzenia </w:t>
            </w:r>
          </w:p>
          <w:p w14:paraId="685AE72D" w14:textId="77777777" w:rsidR="0033080C" w:rsidRPr="00863472" w:rsidRDefault="0033080C" w:rsidP="00A752FF">
            <w:pPr>
              <w:spacing w:after="142" w:line="245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W przypadku, gdy sprawca jest znany i przebywa na terenie szkoły, wyznaczone </w:t>
            </w:r>
            <w:r w:rsidRPr="00863472">
              <w:rPr>
                <w:sz w:val="20"/>
              </w:rPr>
              <w:tab/>
              <w:t xml:space="preserve">przez </w:t>
            </w:r>
            <w:r w:rsidRPr="00863472">
              <w:rPr>
                <w:sz w:val="20"/>
              </w:rPr>
              <w:tab/>
              <w:t xml:space="preserve">niego </w:t>
            </w:r>
            <w:r w:rsidRPr="00863472">
              <w:rPr>
                <w:sz w:val="20"/>
              </w:rPr>
              <w:tab/>
              <w:t xml:space="preserve">osoby </w:t>
            </w:r>
            <w:r w:rsidRPr="00863472">
              <w:rPr>
                <w:sz w:val="20"/>
              </w:rPr>
              <w:tab/>
              <w:t xml:space="preserve">winny </w:t>
            </w:r>
            <w:r w:rsidRPr="00863472">
              <w:rPr>
                <w:sz w:val="20"/>
              </w:rPr>
              <w:tab/>
              <w:t xml:space="preserve">zatrzymać </w:t>
            </w:r>
            <w:r w:rsidRPr="00863472">
              <w:rPr>
                <w:sz w:val="20"/>
              </w:rPr>
              <w:tab/>
              <w:t xml:space="preserve">i </w:t>
            </w:r>
            <w:r w:rsidRPr="00863472">
              <w:rPr>
                <w:sz w:val="20"/>
              </w:rPr>
              <w:tab/>
              <w:t xml:space="preserve">przekazać </w:t>
            </w:r>
            <w:r w:rsidRPr="00863472">
              <w:rPr>
                <w:sz w:val="20"/>
              </w:rPr>
              <w:tab/>
              <w:t xml:space="preserve">go dyrektorowi szkoły lub pedagogowi szkolnemu pod opiekę. </w:t>
            </w:r>
          </w:p>
          <w:p w14:paraId="0263A00A" w14:textId="77777777" w:rsidR="0033080C" w:rsidRPr="00863472" w:rsidRDefault="0033080C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Dyrektor szkoły winien powiadomić rodziców ucznia o zaistniałym przypadku.  </w:t>
            </w:r>
          </w:p>
        </w:tc>
      </w:tr>
      <w:tr w:rsidR="0033080C" w:rsidRPr="00863472" w14:paraId="22AF43EF" w14:textId="77777777" w:rsidTr="00A752FF">
        <w:trPr>
          <w:trHeight w:val="1603"/>
        </w:trPr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3D78" w14:textId="77777777" w:rsidR="0033080C" w:rsidRPr="00863472" w:rsidRDefault="0033080C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1009A" w14:textId="77777777" w:rsidR="0033080C" w:rsidRPr="00863472" w:rsidRDefault="0033080C" w:rsidP="00A752FF">
            <w:pPr>
              <w:spacing w:after="0" w:line="259" w:lineRule="auto"/>
              <w:ind w:left="110" w:right="0" w:firstLine="0"/>
              <w:jc w:val="left"/>
            </w:pPr>
            <w:r w:rsidRPr="00863472">
              <w:rPr>
                <w:rFonts w:ascii="Wingdings" w:eastAsia="Wingdings" w:hAnsi="Wingdings" w:cs="Wingdings"/>
                <w:sz w:val="24"/>
              </w:rPr>
              <w:t></w:t>
            </w:r>
            <w:r w:rsidRPr="0086347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11640" w14:textId="77777777" w:rsidR="0033080C" w:rsidRPr="00863472" w:rsidRDefault="0033080C" w:rsidP="00A752FF">
            <w:pPr>
              <w:spacing w:after="0" w:line="259" w:lineRule="auto"/>
              <w:ind w:left="0" w:right="43" w:firstLine="0"/>
            </w:pPr>
            <w:r w:rsidRPr="00863472">
              <w:rPr>
                <w:sz w:val="20"/>
              </w:rPr>
              <w:t xml:space="preserve">Dyrektor szkoły jest zobowiązany do niezwłocznego powiadomienia Policji w przypadku, gdy sprawa jest poważna (np. rozbój, uszkodzenie ciała, itp.) lub w przypadku, gdy nieletni sprawca nie jest uczniem szkoły i jego tożsamość jest nieznana. Do jego obowiązków należy także </w:t>
            </w:r>
            <w:r w:rsidRPr="00863472">
              <w:rPr>
                <w:sz w:val="20"/>
                <w:u w:val="single" w:color="000000"/>
              </w:rPr>
              <w:t>z</w:t>
            </w:r>
            <w:r w:rsidRPr="00863472">
              <w:rPr>
                <w:sz w:val="20"/>
              </w:rPr>
              <w:t xml:space="preserve">abezpieczenie ewentualnych dowodów lub przedmiotów pochodzących z przestępstwa i przekazanie ich Policji. </w:t>
            </w:r>
          </w:p>
        </w:tc>
      </w:tr>
    </w:tbl>
    <w:p w14:paraId="38CDE185" w14:textId="77777777" w:rsidR="0033080C" w:rsidRPr="00863472" w:rsidRDefault="0033080C" w:rsidP="0033080C">
      <w:pPr>
        <w:spacing w:after="105" w:line="259" w:lineRule="auto"/>
        <w:ind w:left="360" w:right="0" w:firstLine="0"/>
        <w:jc w:val="left"/>
      </w:pPr>
    </w:p>
    <w:p w14:paraId="4D517FE9" w14:textId="77777777" w:rsidR="0033080C" w:rsidRPr="00863472" w:rsidRDefault="0033080C" w:rsidP="0033080C">
      <w:pPr>
        <w:spacing w:after="105" w:line="259" w:lineRule="auto"/>
        <w:ind w:left="360" w:right="0" w:firstLine="0"/>
        <w:jc w:val="left"/>
      </w:pPr>
    </w:p>
    <w:p w14:paraId="4AA4EA41" w14:textId="77777777" w:rsidR="0033080C" w:rsidRPr="00863472" w:rsidRDefault="0033080C" w:rsidP="0033080C">
      <w:pPr>
        <w:spacing w:after="105" w:line="259" w:lineRule="auto"/>
        <w:ind w:left="360" w:right="0" w:firstLine="0"/>
        <w:jc w:val="left"/>
      </w:pPr>
    </w:p>
    <w:p w14:paraId="5B95454D" w14:textId="77777777" w:rsidR="00E958E4" w:rsidRPr="0033080C" w:rsidRDefault="00E958E4" w:rsidP="0033080C"/>
    <w:sectPr w:rsidR="00E958E4" w:rsidRPr="0033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4B05"/>
    <w:multiLevelType w:val="hybridMultilevel"/>
    <w:tmpl w:val="6FF806DE"/>
    <w:lvl w:ilvl="0" w:tplc="C046D72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3F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A82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37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6E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96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653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291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5E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F12BE"/>
    <w:multiLevelType w:val="hybridMultilevel"/>
    <w:tmpl w:val="8D86E35C"/>
    <w:lvl w:ilvl="0" w:tplc="CC7A155C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3B4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10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38A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F122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B7FE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A6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3274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879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1063C"/>
    <w:multiLevelType w:val="hybridMultilevel"/>
    <w:tmpl w:val="A3A201CE"/>
    <w:lvl w:ilvl="0" w:tplc="9992FCE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5C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F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F65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A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E62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E7A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83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BB4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66049"/>
    <w:multiLevelType w:val="hybridMultilevel"/>
    <w:tmpl w:val="130AA3D2"/>
    <w:lvl w:ilvl="0" w:tplc="1EB8F96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86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EA0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4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672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67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A09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81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E5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62A70"/>
    <w:multiLevelType w:val="hybridMultilevel"/>
    <w:tmpl w:val="9D30DE34"/>
    <w:lvl w:ilvl="0" w:tplc="F0B29B96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9A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854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AFD1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6D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EB3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4AB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F85A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CE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384A12"/>
    <w:multiLevelType w:val="hybridMultilevel"/>
    <w:tmpl w:val="AA30A3FC"/>
    <w:lvl w:ilvl="0" w:tplc="701E8E14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62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C8EA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66A0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74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B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A0E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A63D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5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04245"/>
    <w:multiLevelType w:val="hybridMultilevel"/>
    <w:tmpl w:val="404E3FEE"/>
    <w:lvl w:ilvl="0" w:tplc="016029B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6A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74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432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0505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83D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C91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15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F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0C3672"/>
    <w:rsid w:val="00146A6D"/>
    <w:rsid w:val="0033080C"/>
    <w:rsid w:val="005578D4"/>
    <w:rsid w:val="008917BF"/>
    <w:rsid w:val="00953E9E"/>
    <w:rsid w:val="00AC6994"/>
    <w:rsid w:val="00E958E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2212</Characters>
  <Application>Microsoft Office Word</Application>
  <DocSecurity>0</DocSecurity>
  <Lines>42</Lines>
  <Paragraphs>27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2021-10-20T19:45:00Z</dcterms:created>
  <dcterms:modified xsi:type="dcterms:W3CDTF">2021-10-20T19:45:00Z</dcterms:modified>
</cp:coreProperties>
</file>